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9C9" w:rsidRPr="000449C9" w:rsidRDefault="000449C9" w:rsidP="000449C9">
      <w:pPr>
        <w:spacing w:before="90" w:after="0" w:line="240" w:lineRule="auto"/>
        <w:outlineLvl w:val="1"/>
        <w:rPr>
          <w:rFonts w:ascii="Arial" w:eastAsia="Times New Roman" w:hAnsi="Arial" w:cs="Arial"/>
          <w:b/>
          <w:bCs/>
          <w:color w:val="000000"/>
          <w:sz w:val="24"/>
          <w:szCs w:val="24"/>
          <w:lang w:eastAsia="ru-RU"/>
        </w:rPr>
      </w:pPr>
      <w:r w:rsidRPr="000449C9">
        <w:rPr>
          <w:rFonts w:ascii="Arial" w:eastAsia="Times New Roman" w:hAnsi="Arial" w:cs="Arial"/>
          <w:b/>
          <w:bCs/>
          <w:color w:val="000000"/>
          <w:sz w:val="24"/>
          <w:szCs w:val="24"/>
          <w:lang w:eastAsia="ru-RU"/>
        </w:rPr>
        <w:t>ОАО "ЭВТ"</w:t>
      </w:r>
    </w:p>
    <w:p w:rsidR="00B8558E" w:rsidRDefault="00B8558E" w:rsidP="00B8558E">
      <w:pPr>
        <w:pStyle w:val="4"/>
        <w:shd w:val="clear" w:color="auto" w:fill="FFFFFF"/>
        <w:spacing w:before="60" w:beforeAutospacing="0" w:after="30" w:afterAutospacing="0"/>
        <w:rPr>
          <w:rFonts w:ascii="Arial" w:hAnsi="Arial" w:cs="Arial"/>
          <w:color w:val="000000"/>
        </w:rPr>
      </w:pPr>
      <w:r>
        <w:rPr>
          <w:rFonts w:ascii="Arial" w:hAnsi="Arial" w:cs="Arial"/>
          <w:color w:val="000000"/>
        </w:rPr>
        <w:t>Решения совета директоров (наблюдательного совета)</w:t>
      </w:r>
    </w:p>
    <w:p w:rsidR="00B8558E" w:rsidRDefault="00B8558E" w:rsidP="00B8558E">
      <w:pPr>
        <w:shd w:val="clear" w:color="auto" w:fill="FFFFFF"/>
        <w:rPr>
          <w:rFonts w:ascii="Arial" w:hAnsi="Arial" w:cs="Arial"/>
          <w:color w:val="000000"/>
          <w:sz w:val="18"/>
          <w:szCs w:val="18"/>
        </w:rPr>
      </w:pPr>
    </w:p>
    <w:p w:rsidR="00B8558E" w:rsidRDefault="00B8558E" w:rsidP="00B8558E">
      <w:pPr>
        <w:shd w:val="clear" w:color="auto" w:fill="FFFFFF"/>
        <w:rPr>
          <w:rFonts w:ascii="Arial" w:hAnsi="Arial" w:cs="Arial"/>
          <w:color w:val="000000"/>
          <w:sz w:val="18"/>
          <w:szCs w:val="18"/>
        </w:rPr>
      </w:pPr>
      <w:r>
        <w:rPr>
          <w:rFonts w:ascii="Arial" w:hAnsi="Arial" w:cs="Arial"/>
          <w:color w:val="000000"/>
          <w:sz w:val="18"/>
          <w:szCs w:val="18"/>
        </w:rPr>
        <w:t>Сообщение о решении совета директоров (наблюдательного совета)</w:t>
      </w:r>
      <w:r>
        <w:rPr>
          <w:rFonts w:ascii="Arial" w:hAnsi="Arial" w:cs="Arial"/>
          <w:color w:val="000000"/>
          <w:sz w:val="18"/>
          <w:szCs w:val="18"/>
        </w:rPr>
        <w:br/>
      </w:r>
      <w:r>
        <w:rPr>
          <w:rFonts w:ascii="Arial" w:hAnsi="Arial" w:cs="Arial"/>
          <w:color w:val="000000"/>
          <w:sz w:val="18"/>
          <w:szCs w:val="18"/>
        </w:rPr>
        <w:br/>
        <w:t>1. Общие сведения</w:t>
      </w:r>
      <w:r>
        <w:rPr>
          <w:rFonts w:ascii="Arial" w:hAnsi="Arial" w:cs="Arial"/>
          <w:color w:val="000000"/>
          <w:sz w:val="18"/>
          <w:szCs w:val="18"/>
        </w:rPr>
        <w:br/>
        <w:t>1.1. Полное фирменное наименование эмитента (для некоммерческой организации – наименование): Открытое акционерное общество "Электронно-вычислительная техника"</w:t>
      </w:r>
      <w:r>
        <w:rPr>
          <w:rFonts w:ascii="Arial" w:hAnsi="Arial" w:cs="Arial"/>
          <w:color w:val="000000"/>
          <w:sz w:val="18"/>
          <w:szCs w:val="18"/>
        </w:rPr>
        <w:br/>
        <w:t>1.2. Сокращенное фирменное наименование эмитента: ОАО "ЭВТ"</w:t>
      </w:r>
      <w:r>
        <w:rPr>
          <w:rFonts w:ascii="Arial" w:hAnsi="Arial" w:cs="Arial"/>
          <w:color w:val="000000"/>
          <w:sz w:val="18"/>
          <w:szCs w:val="18"/>
        </w:rPr>
        <w:br/>
        <w:t>1.3. Место нахождения эмитента: 404110, Волгоградская обл., г.Волжский, ул.Космонавтов, 16</w:t>
      </w:r>
      <w:r>
        <w:rPr>
          <w:rFonts w:ascii="Arial" w:hAnsi="Arial" w:cs="Arial"/>
          <w:color w:val="000000"/>
          <w:sz w:val="18"/>
          <w:szCs w:val="18"/>
        </w:rPr>
        <w:br/>
        <w:t>1.4. ОГРН эмитента: 1023402013205</w:t>
      </w:r>
      <w:r>
        <w:rPr>
          <w:rFonts w:ascii="Arial" w:hAnsi="Arial" w:cs="Arial"/>
          <w:color w:val="000000"/>
          <w:sz w:val="18"/>
          <w:szCs w:val="18"/>
        </w:rPr>
        <w:br/>
        <w:t>1.5. ИНН эмитента: 3435800840</w:t>
      </w:r>
      <w:r>
        <w:rPr>
          <w:rFonts w:ascii="Arial" w:hAnsi="Arial" w:cs="Arial"/>
          <w:color w:val="000000"/>
          <w:sz w:val="18"/>
          <w:szCs w:val="18"/>
        </w:rPr>
        <w:br/>
        <w:t>1.6. Уникальный код эмитента, присвоенный регистрирующим органом: 55300-E</w:t>
      </w:r>
      <w:r>
        <w:rPr>
          <w:rFonts w:ascii="Arial" w:hAnsi="Arial" w:cs="Arial"/>
          <w:color w:val="000000"/>
          <w:sz w:val="18"/>
          <w:szCs w:val="18"/>
        </w:rPr>
        <w:br/>
        <w:t>1.7. Адрес страницы в сети Интернет, используемой эмитентом для раскрытия информации: http://www.e-disclosure.ru/portal/company.aspx?id=4469; http://evt.ru</w:t>
      </w:r>
      <w:r>
        <w:rPr>
          <w:rFonts w:ascii="Arial" w:hAnsi="Arial" w:cs="Arial"/>
          <w:color w:val="000000"/>
          <w:sz w:val="18"/>
          <w:szCs w:val="18"/>
        </w:rPr>
        <w:br/>
        <w:t>1.8. Дата наступления события (существенного факта), о котором составлено сообщение (если применимо): 15.05.2019</w:t>
      </w:r>
      <w:r>
        <w:rPr>
          <w:rFonts w:ascii="Arial" w:hAnsi="Arial" w:cs="Arial"/>
          <w:color w:val="000000"/>
          <w:sz w:val="18"/>
          <w:szCs w:val="18"/>
        </w:rPr>
        <w:br/>
      </w:r>
      <w:r>
        <w:rPr>
          <w:rFonts w:ascii="Arial" w:hAnsi="Arial" w:cs="Arial"/>
          <w:color w:val="000000"/>
          <w:sz w:val="18"/>
          <w:szCs w:val="18"/>
        </w:rPr>
        <w:br/>
        <w:t>2. Содержание сообщения</w:t>
      </w:r>
      <w:r>
        <w:rPr>
          <w:rFonts w:ascii="Arial" w:hAnsi="Arial" w:cs="Arial"/>
          <w:color w:val="000000"/>
          <w:sz w:val="18"/>
          <w:szCs w:val="18"/>
        </w:rPr>
        <w:br/>
        <w:t>2.1. кворум заседания совета директоров (наблюдательного совета) эмитента и результаты голосования по вопросам о принятии решений:</w:t>
      </w:r>
      <w:r>
        <w:rPr>
          <w:rFonts w:ascii="Arial" w:hAnsi="Arial" w:cs="Arial"/>
          <w:color w:val="000000"/>
          <w:sz w:val="18"/>
          <w:szCs w:val="18"/>
        </w:rPr>
        <w:br/>
        <w:t>- число членов совета директоров, принимавших участие в заседании составляет 6 (шесть) человека из 7 (семи) членов совета директоров. Кворум для принятия решений по повестке дня имеется. </w:t>
      </w:r>
      <w:r>
        <w:rPr>
          <w:rFonts w:ascii="Arial" w:hAnsi="Arial" w:cs="Arial"/>
          <w:color w:val="000000"/>
          <w:sz w:val="18"/>
          <w:szCs w:val="18"/>
        </w:rPr>
        <w:br/>
        <w:t>Решения приняты единогласно.</w:t>
      </w:r>
      <w:r>
        <w:rPr>
          <w:rFonts w:ascii="Arial" w:hAnsi="Arial" w:cs="Arial"/>
          <w:color w:val="000000"/>
          <w:sz w:val="18"/>
          <w:szCs w:val="18"/>
        </w:rPr>
        <w:br/>
      </w:r>
      <w:r>
        <w:rPr>
          <w:rFonts w:ascii="Arial" w:hAnsi="Arial" w:cs="Arial"/>
          <w:color w:val="000000"/>
          <w:sz w:val="18"/>
          <w:szCs w:val="18"/>
        </w:rPr>
        <w:br/>
        <w:t>2.2. содержание решений принятых советом директоров (наблюдательным советом) эмитента:</w:t>
      </w:r>
      <w:r>
        <w:rPr>
          <w:rFonts w:ascii="Arial" w:hAnsi="Arial" w:cs="Arial"/>
          <w:color w:val="000000"/>
          <w:sz w:val="18"/>
          <w:szCs w:val="18"/>
        </w:rPr>
        <w:br/>
        <w:t>1. Установить дату проведения годового общего собрания акционеров 24 июня 2019 года</w:t>
      </w:r>
      <w:r>
        <w:rPr>
          <w:rFonts w:ascii="Arial" w:hAnsi="Arial" w:cs="Arial"/>
          <w:color w:val="000000"/>
          <w:sz w:val="18"/>
          <w:szCs w:val="18"/>
        </w:rPr>
        <w:br/>
        <w:t>Форма проведения годового общего собрания акционеров: Собрание (совместное присутствие)</w:t>
      </w:r>
      <w:r>
        <w:rPr>
          <w:rFonts w:ascii="Arial" w:hAnsi="Arial" w:cs="Arial"/>
          <w:color w:val="000000"/>
          <w:sz w:val="18"/>
          <w:szCs w:val="18"/>
        </w:rPr>
        <w:br/>
        <w:t>Время начала собрания: 10-00</w:t>
      </w:r>
      <w:r>
        <w:rPr>
          <w:rFonts w:ascii="Arial" w:hAnsi="Arial" w:cs="Arial"/>
          <w:color w:val="000000"/>
          <w:sz w:val="18"/>
          <w:szCs w:val="18"/>
        </w:rPr>
        <w:br/>
        <w:t>Время начала регистрации участников собрания: 09-00</w:t>
      </w:r>
      <w:r>
        <w:rPr>
          <w:rFonts w:ascii="Arial" w:hAnsi="Arial" w:cs="Arial"/>
          <w:color w:val="000000"/>
          <w:sz w:val="18"/>
          <w:szCs w:val="18"/>
        </w:rPr>
        <w:br/>
        <w:t>Утвердить следующее место проведения годового общего собрания и регистрации его участников: Волгоградская область, г. Волжский, ул. Космонавтов, 16, территория завода ОАО «ЭВТ».</w:t>
      </w:r>
      <w:r>
        <w:rPr>
          <w:rFonts w:ascii="Arial" w:hAnsi="Arial" w:cs="Arial"/>
          <w:color w:val="000000"/>
          <w:sz w:val="18"/>
          <w:szCs w:val="18"/>
        </w:rPr>
        <w:br/>
        <w:t>2. Утвердить следующую повестку дня годового общего собрания акционеров:</w:t>
      </w:r>
      <w:r>
        <w:rPr>
          <w:rFonts w:ascii="Arial" w:hAnsi="Arial" w:cs="Arial"/>
          <w:color w:val="000000"/>
          <w:sz w:val="18"/>
          <w:szCs w:val="18"/>
        </w:rPr>
        <w:br/>
        <w:t>1) Утверждение годового отчета, годовой бухгалтерской (финансовой) отчетности общества за 2018 года.</w:t>
      </w:r>
      <w:r>
        <w:rPr>
          <w:rFonts w:ascii="Arial" w:hAnsi="Arial" w:cs="Arial"/>
          <w:color w:val="000000"/>
          <w:sz w:val="18"/>
          <w:szCs w:val="18"/>
        </w:rPr>
        <w:br/>
        <w:t>2) Утверждение распределения прибыли (в том числе выплата (объявление) дивидендов) и убытков общества по результатам 2018 года. </w:t>
      </w:r>
      <w:r>
        <w:rPr>
          <w:rFonts w:ascii="Arial" w:hAnsi="Arial" w:cs="Arial"/>
          <w:color w:val="000000"/>
          <w:sz w:val="18"/>
          <w:szCs w:val="18"/>
        </w:rPr>
        <w:br/>
        <w:t>3) Определение количественного состава совета директоров общества.</w:t>
      </w:r>
      <w:r>
        <w:rPr>
          <w:rFonts w:ascii="Arial" w:hAnsi="Arial" w:cs="Arial"/>
          <w:color w:val="000000"/>
          <w:sz w:val="18"/>
          <w:szCs w:val="18"/>
        </w:rPr>
        <w:br/>
        <w:t>4) Избрание членов Совета директоров общества.</w:t>
      </w:r>
      <w:r>
        <w:rPr>
          <w:rFonts w:ascii="Arial" w:hAnsi="Arial" w:cs="Arial"/>
          <w:color w:val="000000"/>
          <w:sz w:val="18"/>
          <w:szCs w:val="18"/>
        </w:rPr>
        <w:br/>
        <w:t>5) Избрание членов Ревизионной комиссии общества.</w:t>
      </w:r>
      <w:r>
        <w:rPr>
          <w:rFonts w:ascii="Arial" w:hAnsi="Arial" w:cs="Arial"/>
          <w:color w:val="000000"/>
          <w:sz w:val="18"/>
          <w:szCs w:val="18"/>
        </w:rPr>
        <w:br/>
        <w:t>6) Утверждение аудитора общества.</w:t>
      </w:r>
      <w:r>
        <w:rPr>
          <w:rFonts w:ascii="Arial" w:hAnsi="Arial" w:cs="Arial"/>
          <w:color w:val="000000"/>
          <w:sz w:val="18"/>
          <w:szCs w:val="18"/>
        </w:rPr>
        <w:br/>
        <w:t>3. Определить дату, на которую определяются (фиксируются) лица, имеющие право на участие в общем собрании акционеров общества – 30.05.2019 г.</w:t>
      </w:r>
      <w:r>
        <w:rPr>
          <w:rFonts w:ascii="Arial" w:hAnsi="Arial" w:cs="Arial"/>
          <w:color w:val="000000"/>
          <w:sz w:val="18"/>
          <w:szCs w:val="18"/>
        </w:rPr>
        <w:br/>
        <w:t>4. Утвердить следующий порядок оповещения акционеров Общества о проведении годового общего собрания акционеров Общества:</w:t>
      </w:r>
      <w:r>
        <w:rPr>
          <w:rFonts w:ascii="Arial" w:hAnsi="Arial" w:cs="Arial"/>
          <w:color w:val="000000"/>
          <w:sz w:val="18"/>
          <w:szCs w:val="18"/>
        </w:rPr>
        <w:br/>
        <w:t>- не позднее «03» июня 2019 года сообщение о проведении годового общего собрания акционеров опубликовать в печатном издании: газете «Волжская правда», а также разместить сообщение на сайте общества http://www.evt.ru/ в информационно-телекоммуникационной сети «Интернет»;</w:t>
      </w:r>
      <w:r>
        <w:rPr>
          <w:rFonts w:ascii="Arial" w:hAnsi="Arial" w:cs="Arial"/>
          <w:color w:val="000000"/>
          <w:sz w:val="18"/>
          <w:szCs w:val="18"/>
        </w:rPr>
        <w:br/>
        <w:t>- Порядок ознакомления с информацией (материалами), подлежащей предоставлению при подготовке к проведению общего собрания участников (акционеров) эмитента, и адрес (адреса), по которому с ней можно ознакомиться: с материалами, представляемыми акционерам при подготовке к проведению общего собрания акционеров, можно ознакомиться, с 04 июня по 23 июня 2019 г., с 10 часов 00 минут до 12 часов 00 минут в рабочие дни по следующему адресу: Волгоградская область, г.Волжский, ул.Космонавтов, 16, Отдел кадров ОАО «ЭВТ» Наумов Юрий Алексеевич тел. 89064078765. Указанная информация (материалы) должна быть доступна лицам, принимающим участие в общем собрании акционеров, во время его проведения.</w:t>
      </w:r>
      <w:r>
        <w:rPr>
          <w:rFonts w:ascii="Arial" w:hAnsi="Arial" w:cs="Arial"/>
          <w:color w:val="000000"/>
          <w:sz w:val="18"/>
          <w:szCs w:val="18"/>
        </w:rPr>
        <w:br/>
        <w:t>Идентификационные признаки акций, владельцы которых имеют право на участие в общем собрании акционеров эмитента: </w:t>
      </w:r>
      <w:r>
        <w:rPr>
          <w:rFonts w:ascii="Arial" w:hAnsi="Arial" w:cs="Arial"/>
          <w:color w:val="000000"/>
          <w:sz w:val="18"/>
          <w:szCs w:val="18"/>
        </w:rPr>
        <w:br/>
        <w:t>- акция обыкновенная, регистрационный номер выпуска 29-1-П667</w:t>
      </w:r>
      <w:r>
        <w:rPr>
          <w:rFonts w:ascii="Arial" w:hAnsi="Arial" w:cs="Arial"/>
          <w:color w:val="000000"/>
          <w:sz w:val="18"/>
          <w:szCs w:val="18"/>
        </w:rPr>
        <w:br/>
        <w:t>-акция привилегированная типа А, регистрационный номер выпуска 29-1-П667.</w:t>
      </w:r>
      <w:r>
        <w:rPr>
          <w:rFonts w:ascii="Arial" w:hAnsi="Arial" w:cs="Arial"/>
          <w:color w:val="000000"/>
          <w:sz w:val="18"/>
          <w:szCs w:val="18"/>
        </w:rPr>
        <w:br/>
        <w:t xml:space="preserve">5. Определить перечень информации (материалов), предоставляемых акционерам при подготовке к </w:t>
      </w:r>
      <w:r>
        <w:rPr>
          <w:rFonts w:ascii="Arial" w:hAnsi="Arial" w:cs="Arial"/>
          <w:color w:val="000000"/>
          <w:sz w:val="18"/>
          <w:szCs w:val="18"/>
        </w:rPr>
        <w:lastRenderedPageBreak/>
        <w:t>проведению общего собрания акционеров, и порядок ее представления </w:t>
      </w:r>
      <w:r>
        <w:rPr>
          <w:rFonts w:ascii="Arial" w:hAnsi="Arial" w:cs="Arial"/>
          <w:color w:val="000000"/>
          <w:sz w:val="18"/>
          <w:szCs w:val="18"/>
        </w:rPr>
        <w:br/>
        <w:t>годовой отчет общества за 2018 года, годовая бухгалтерская (финансовая) отчетность за 2018 год, аудиторское заключение о ней, сведения о кандидатах в совет директоров общества, проекты решений общего собрания акционеров, информация об акционерных соглашениях, заключенных в течение года до даты проведения общего собрания акционеров, заключения совета директоров общества о крупной сделке, отчет о заключенных публичным обществом в отчетном году сделках, в совершении которых имеется заинтересованность, сведения о кандидатах в ревизионную комиссию общества, заключение ревизионной комиссии общества по результатам проверки годового отчета, годовой бухгалтерской (финансовой) отчетности общества, рекомендации совета директоров общества по распределению прибыли (убытков), по размеру дивиденда по акциям общества и порядку его выплаты, информация о наличии либо отсутствии письменного согласия выдвинутых кандидатов на избрание в совет директоров, ревизионную комиссию общества</w:t>
      </w:r>
      <w:r>
        <w:rPr>
          <w:rFonts w:ascii="Arial" w:hAnsi="Arial" w:cs="Arial"/>
          <w:color w:val="000000"/>
          <w:sz w:val="18"/>
          <w:szCs w:val="18"/>
        </w:rPr>
        <w:br/>
        <w:t>6. Утвердить текст сообщения о проведении годового общего собрания акционеров, форму и текст бюллетеней для голосования на годовом общем собрании акционеров.</w:t>
      </w:r>
      <w:r>
        <w:rPr>
          <w:rFonts w:ascii="Arial" w:hAnsi="Arial" w:cs="Arial"/>
          <w:color w:val="000000"/>
          <w:sz w:val="18"/>
          <w:szCs w:val="18"/>
        </w:rPr>
        <w:br/>
        <w:t>7. Утвердить кандидатов в члены совета директоров, членов ревизионной комиссии, независимого аудитора.</w:t>
      </w:r>
      <w:r>
        <w:rPr>
          <w:rFonts w:ascii="Arial" w:hAnsi="Arial" w:cs="Arial"/>
          <w:color w:val="000000"/>
          <w:sz w:val="18"/>
          <w:szCs w:val="18"/>
        </w:rPr>
        <w:br/>
        <w:t>8. Привлечь Регистратора Общества (АО ВТБ Регистратор, «Газнефтемашрегистр» филиал АО ВТБ Регистратор в г.Волгограде) для выполнения функций счетной комиссии на годовом общем собрании акционеров.</w:t>
      </w:r>
      <w:r>
        <w:rPr>
          <w:rFonts w:ascii="Arial" w:hAnsi="Arial" w:cs="Arial"/>
          <w:color w:val="000000"/>
          <w:sz w:val="18"/>
          <w:szCs w:val="18"/>
        </w:rPr>
        <w:br/>
        <w:t>9. Признать привилегированные акции общества голосующими на годовом общем собрании акционеров 24 июня 2019 года в соответствии со ст. 32 п. 5 Федерального закона «Об акционерных обществах».</w:t>
      </w:r>
      <w:r>
        <w:rPr>
          <w:rFonts w:ascii="Arial" w:hAnsi="Arial" w:cs="Arial"/>
          <w:color w:val="000000"/>
          <w:sz w:val="18"/>
          <w:szCs w:val="18"/>
        </w:rPr>
        <w:br/>
        <w:t>10. Рекомендовать годовому общему собранию акционеров следующее распределение прибыли по результатам 2018 года.</w:t>
      </w:r>
      <w:r>
        <w:rPr>
          <w:rFonts w:ascii="Arial" w:hAnsi="Arial" w:cs="Arial"/>
          <w:color w:val="000000"/>
          <w:sz w:val="18"/>
          <w:szCs w:val="18"/>
        </w:rPr>
        <w:br/>
        <w:t>Нераспределенная прибыль отчетного периода в размере 16,395 тыс. руб.</w:t>
      </w:r>
      <w:r>
        <w:rPr>
          <w:rFonts w:ascii="Arial" w:hAnsi="Arial" w:cs="Arial"/>
          <w:color w:val="000000"/>
          <w:sz w:val="18"/>
          <w:szCs w:val="18"/>
        </w:rPr>
        <w:br/>
        <w:t>Распределить на:</w:t>
      </w:r>
      <w:r>
        <w:rPr>
          <w:rFonts w:ascii="Arial" w:hAnsi="Arial" w:cs="Arial"/>
          <w:color w:val="000000"/>
          <w:sz w:val="18"/>
          <w:szCs w:val="18"/>
        </w:rPr>
        <w:br/>
        <w:t>- резервный фонд -</w:t>
      </w:r>
      <w:r>
        <w:rPr>
          <w:rFonts w:ascii="Arial" w:hAnsi="Arial" w:cs="Arial"/>
          <w:color w:val="000000"/>
          <w:sz w:val="18"/>
          <w:szCs w:val="18"/>
        </w:rPr>
        <w:br/>
        <w:t>- развитие (пополнение оборотных средств) – </w:t>
      </w:r>
      <w:r>
        <w:rPr>
          <w:rFonts w:ascii="Arial" w:hAnsi="Arial" w:cs="Arial"/>
          <w:color w:val="000000"/>
          <w:sz w:val="18"/>
          <w:szCs w:val="18"/>
        </w:rPr>
        <w:br/>
        <w:t>- погашение убытков прошлых лет - 16,395 тыс. руб.</w:t>
      </w:r>
      <w:r>
        <w:rPr>
          <w:rFonts w:ascii="Arial" w:hAnsi="Arial" w:cs="Arial"/>
          <w:color w:val="000000"/>
          <w:sz w:val="18"/>
          <w:szCs w:val="18"/>
        </w:rPr>
        <w:br/>
        <w:t>- оставить нераспределенной - </w:t>
      </w:r>
      <w:r>
        <w:rPr>
          <w:rFonts w:ascii="Arial" w:hAnsi="Arial" w:cs="Arial"/>
          <w:color w:val="000000"/>
          <w:sz w:val="18"/>
          <w:szCs w:val="18"/>
        </w:rPr>
        <w:br/>
        <w:t>не выплачивать дивиденды по обыкновенным акциям и привилегированным акциям типа «А» по результатам 2018 года.</w:t>
      </w:r>
      <w:r>
        <w:rPr>
          <w:rFonts w:ascii="Arial" w:hAnsi="Arial" w:cs="Arial"/>
          <w:color w:val="000000"/>
          <w:sz w:val="18"/>
          <w:szCs w:val="18"/>
        </w:rPr>
        <w:br/>
        <w:t>11. Предварительно утвердить Годовой отчет ОАО «ЭВТ» за 2018 год.</w:t>
      </w:r>
      <w:r>
        <w:rPr>
          <w:rFonts w:ascii="Arial" w:hAnsi="Arial" w:cs="Arial"/>
          <w:color w:val="000000"/>
          <w:sz w:val="18"/>
          <w:szCs w:val="18"/>
        </w:rPr>
        <w:br/>
      </w:r>
      <w:r>
        <w:rPr>
          <w:rFonts w:ascii="Arial" w:hAnsi="Arial" w:cs="Arial"/>
          <w:color w:val="000000"/>
          <w:sz w:val="18"/>
          <w:szCs w:val="18"/>
        </w:rPr>
        <w:br/>
        <w:t>Информация (материалы) предоставляется лицам, имеющим право на участие в годовом общем собрании акционеров, для ознакомления по следующему адресу: г. Волжский, ул. Космонавтов, 16, с 04 июня по 23 июня 2019 г., с 10ч.00мин. до 12ч. 00мин. в рабочие дни. Отдел кадров ОАО «ЭВТ» Наумов Юрий Алексеевич тел. 89064078765.</w:t>
      </w:r>
      <w:r>
        <w:rPr>
          <w:rFonts w:ascii="Arial" w:hAnsi="Arial" w:cs="Arial"/>
          <w:color w:val="000000"/>
          <w:sz w:val="18"/>
          <w:szCs w:val="18"/>
        </w:rPr>
        <w:br/>
        <w:t>Идентификационные признаки акций, владельцы которых имеют право на участие в общем собрании акционеров эмитента: </w:t>
      </w:r>
      <w:r>
        <w:rPr>
          <w:rFonts w:ascii="Arial" w:hAnsi="Arial" w:cs="Arial"/>
          <w:color w:val="000000"/>
          <w:sz w:val="18"/>
          <w:szCs w:val="18"/>
        </w:rPr>
        <w:br/>
        <w:t>- акция обыкновенная, регистрационный номер выпуска 29-1-П667</w:t>
      </w:r>
      <w:r>
        <w:rPr>
          <w:rFonts w:ascii="Arial" w:hAnsi="Arial" w:cs="Arial"/>
          <w:color w:val="000000"/>
          <w:sz w:val="18"/>
          <w:szCs w:val="18"/>
        </w:rPr>
        <w:br/>
        <w:t>-акция привилегированная типа А, регистрационный номер выпуска 29-1-П667.</w:t>
      </w:r>
      <w:r>
        <w:rPr>
          <w:rFonts w:ascii="Arial" w:hAnsi="Arial" w:cs="Arial"/>
          <w:color w:val="000000"/>
          <w:sz w:val="18"/>
          <w:szCs w:val="18"/>
        </w:rPr>
        <w:br/>
      </w:r>
      <w:r>
        <w:rPr>
          <w:rFonts w:ascii="Arial" w:hAnsi="Arial" w:cs="Arial"/>
          <w:color w:val="000000"/>
          <w:sz w:val="18"/>
          <w:szCs w:val="18"/>
        </w:rPr>
        <w:br/>
        <w:t>2.3. дата проведения заседания совета директоров (наблюдательного совета) эмитента, на котором приняты соответствующие решения:</w:t>
      </w:r>
      <w:r>
        <w:rPr>
          <w:rFonts w:ascii="Arial" w:hAnsi="Arial" w:cs="Arial"/>
          <w:color w:val="000000"/>
          <w:sz w:val="18"/>
          <w:szCs w:val="18"/>
        </w:rPr>
        <w:br/>
        <w:t>- 15.05.2019 года</w:t>
      </w:r>
      <w:r>
        <w:rPr>
          <w:rFonts w:ascii="Arial" w:hAnsi="Arial" w:cs="Arial"/>
          <w:color w:val="000000"/>
          <w:sz w:val="18"/>
          <w:szCs w:val="18"/>
        </w:rPr>
        <w:br/>
        <w:t>2.4. дата составления и номер протокола заседания совета директоров (наблюдательного совета) эмитента, на котором приняты соответствующие решения:</w:t>
      </w:r>
      <w:r>
        <w:rPr>
          <w:rFonts w:ascii="Arial" w:hAnsi="Arial" w:cs="Arial"/>
          <w:color w:val="000000"/>
          <w:sz w:val="18"/>
          <w:szCs w:val="18"/>
        </w:rPr>
        <w:br/>
        <w:t>- 15.05.2019 года, протокол б/н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t>3. Подпись</w:t>
      </w:r>
      <w:r>
        <w:rPr>
          <w:rFonts w:ascii="Arial" w:hAnsi="Arial" w:cs="Arial"/>
          <w:color w:val="000000"/>
          <w:sz w:val="18"/>
          <w:szCs w:val="18"/>
        </w:rPr>
        <w:br/>
        <w:t>3.1. Генеральный директор</w:t>
      </w:r>
      <w:r>
        <w:rPr>
          <w:rFonts w:ascii="Arial" w:hAnsi="Arial" w:cs="Arial"/>
          <w:color w:val="000000"/>
          <w:sz w:val="18"/>
          <w:szCs w:val="18"/>
        </w:rPr>
        <w:br/>
        <w:t>Д.М. Зайцев</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t>3.2. Дата 15.05.2019г.</w:t>
      </w:r>
    </w:p>
    <w:p w:rsidR="00550456" w:rsidRDefault="00550456" w:rsidP="00B8558E">
      <w:pPr>
        <w:spacing w:before="60" w:after="30" w:line="240" w:lineRule="auto"/>
        <w:outlineLvl w:val="3"/>
      </w:pPr>
      <w:bookmarkStart w:id="0" w:name="_GoBack"/>
      <w:bookmarkEnd w:id="0"/>
    </w:p>
    <w:sectPr w:rsidR="00550456" w:rsidSect="005504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0449C9"/>
    <w:rsid w:val="000449C9"/>
    <w:rsid w:val="00550456"/>
    <w:rsid w:val="00A86C21"/>
    <w:rsid w:val="00B8558E"/>
    <w:rsid w:val="00C82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0EB054-3D12-46AA-B9ED-B3A514E6B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456"/>
  </w:style>
  <w:style w:type="paragraph" w:styleId="2">
    <w:name w:val="heading 2"/>
    <w:basedOn w:val="a"/>
    <w:link w:val="20"/>
    <w:uiPriority w:val="9"/>
    <w:qFormat/>
    <w:rsid w:val="000449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0449C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49C9"/>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0449C9"/>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18687">
      <w:bodyDiv w:val="1"/>
      <w:marLeft w:val="0"/>
      <w:marRight w:val="0"/>
      <w:marTop w:val="0"/>
      <w:marBottom w:val="0"/>
      <w:divBdr>
        <w:top w:val="none" w:sz="0" w:space="0" w:color="auto"/>
        <w:left w:val="none" w:sz="0" w:space="0" w:color="auto"/>
        <w:bottom w:val="none" w:sz="0" w:space="0" w:color="auto"/>
        <w:right w:val="none" w:sz="0" w:space="0" w:color="auto"/>
      </w:divBdr>
      <w:divsChild>
        <w:div w:id="1394541762">
          <w:marLeft w:val="0"/>
          <w:marRight w:val="0"/>
          <w:marTop w:val="0"/>
          <w:marBottom w:val="0"/>
          <w:divBdr>
            <w:top w:val="none" w:sz="0" w:space="0" w:color="auto"/>
            <w:left w:val="none" w:sz="0" w:space="0" w:color="auto"/>
            <w:bottom w:val="single" w:sz="6" w:space="2" w:color="CCCCCC"/>
            <w:right w:val="none" w:sz="0" w:space="0" w:color="auto"/>
          </w:divBdr>
        </w:div>
        <w:div w:id="367069532">
          <w:marLeft w:val="120"/>
          <w:marRight w:val="0"/>
          <w:marTop w:val="120"/>
          <w:marBottom w:val="0"/>
          <w:divBdr>
            <w:top w:val="none" w:sz="0" w:space="0" w:color="auto"/>
            <w:left w:val="none" w:sz="0" w:space="0" w:color="auto"/>
            <w:bottom w:val="none" w:sz="0" w:space="0" w:color="auto"/>
            <w:right w:val="none" w:sz="0" w:space="0" w:color="auto"/>
          </w:divBdr>
          <w:divsChild>
            <w:div w:id="43047080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93414494">
      <w:bodyDiv w:val="1"/>
      <w:marLeft w:val="0"/>
      <w:marRight w:val="0"/>
      <w:marTop w:val="0"/>
      <w:marBottom w:val="0"/>
      <w:divBdr>
        <w:top w:val="none" w:sz="0" w:space="0" w:color="auto"/>
        <w:left w:val="none" w:sz="0" w:space="0" w:color="auto"/>
        <w:bottom w:val="none" w:sz="0" w:space="0" w:color="auto"/>
        <w:right w:val="none" w:sz="0" w:space="0" w:color="auto"/>
      </w:divBdr>
      <w:divsChild>
        <w:div w:id="1933277973">
          <w:marLeft w:val="0"/>
          <w:marRight w:val="0"/>
          <w:marTop w:val="0"/>
          <w:marBottom w:val="0"/>
          <w:divBdr>
            <w:top w:val="none" w:sz="0" w:space="0" w:color="auto"/>
            <w:left w:val="none" w:sz="0" w:space="0" w:color="auto"/>
            <w:bottom w:val="single" w:sz="6" w:space="2" w:color="CCCCCC"/>
            <w:right w:val="none" w:sz="0" w:space="0" w:color="auto"/>
          </w:divBdr>
        </w:div>
        <w:div w:id="876548210">
          <w:marLeft w:val="120"/>
          <w:marRight w:val="0"/>
          <w:marTop w:val="120"/>
          <w:marBottom w:val="0"/>
          <w:divBdr>
            <w:top w:val="none" w:sz="0" w:space="0" w:color="auto"/>
            <w:left w:val="none" w:sz="0" w:space="0" w:color="auto"/>
            <w:bottom w:val="none" w:sz="0" w:space="0" w:color="auto"/>
            <w:right w:val="none" w:sz="0" w:space="0" w:color="auto"/>
          </w:divBdr>
          <w:divsChild>
            <w:div w:id="34297179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1045</Words>
  <Characters>5962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Смирнов</dc:creator>
  <cp:lastModifiedBy>Максим Меллер</cp:lastModifiedBy>
  <cp:revision>3</cp:revision>
  <dcterms:created xsi:type="dcterms:W3CDTF">2018-05-24T08:42:00Z</dcterms:created>
  <dcterms:modified xsi:type="dcterms:W3CDTF">2019-05-15T12:06:00Z</dcterms:modified>
</cp:coreProperties>
</file>